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D04D9">
      <w:pPr>
        <w:pStyle w:val="2"/>
        <w:keepNext w:val="0"/>
        <w:keepLines w:val="0"/>
        <w:widowControl/>
        <w:suppressLineNumbers w:val="0"/>
        <w:spacing w:before="0" w:beforeAutospacing="0" w:after="378" w:afterAutospacing="0" w:line="600" w:lineRule="atLeast"/>
        <w:ind w:left="226" w:right="226"/>
        <w:jc w:val="center"/>
        <w:rPr>
          <w:rFonts w:hint="eastAsia"/>
          <w:color w:val="333399"/>
          <w:sz w:val="30"/>
          <w:szCs w:val="30"/>
          <w:u w:val="none"/>
          <w:lang w:eastAsia="zh-CN"/>
        </w:rPr>
      </w:pPr>
      <w:r>
        <w:rPr>
          <w:color w:val="333399"/>
          <w:sz w:val="36"/>
          <w:szCs w:val="36"/>
          <w:u w:val="none"/>
        </w:rPr>
        <w:fldChar w:fldCharType="begin"/>
      </w:r>
      <w:r>
        <w:rPr>
          <w:color w:val="333399"/>
          <w:sz w:val="36"/>
          <w:szCs w:val="36"/>
          <w:u w:val="none"/>
        </w:rPr>
        <w:instrText xml:space="preserve"> HYPERLINK "http://210.32.137.90/s/lib/libtb/turning/944" \t "http://210.32.137.90/s/lib/libtb/show/_blank" </w:instrText>
      </w:r>
      <w:r>
        <w:rPr>
          <w:color w:val="333399"/>
          <w:sz w:val="36"/>
          <w:szCs w:val="36"/>
          <w:u w:val="none"/>
        </w:rPr>
        <w:fldChar w:fldCharType="separate"/>
      </w:r>
      <w:r>
        <w:rPr>
          <w:rStyle w:val="7"/>
          <w:color w:val="333399"/>
          <w:sz w:val="36"/>
          <w:szCs w:val="36"/>
          <w:u w:val="none"/>
        </w:rPr>
        <w:t>CSMAR数据库</w:t>
      </w:r>
      <w:r>
        <w:rPr>
          <w:color w:val="333399"/>
          <w:sz w:val="36"/>
          <w:szCs w:val="36"/>
          <w:u w:val="none"/>
        </w:rPr>
        <w:fldChar w:fldCharType="end"/>
      </w:r>
      <w:r>
        <w:rPr>
          <w:rFonts w:hint="eastAsia"/>
          <w:color w:val="333399"/>
          <w:sz w:val="36"/>
          <w:szCs w:val="36"/>
          <w:u w:val="none"/>
          <w:lang w:val="en-US" w:eastAsia="zh-CN"/>
        </w:rPr>
        <w:t>介绍</w:t>
      </w:r>
      <w:r>
        <w:rPr>
          <w:rFonts w:hint="eastAsia"/>
          <w:color w:val="333399"/>
          <w:sz w:val="36"/>
          <w:szCs w:val="36"/>
          <w:u w:val="none"/>
          <w:lang w:eastAsia="zh-CN"/>
        </w:rPr>
        <w:t>（</w:t>
      </w:r>
      <w:r>
        <w:rPr>
          <w:rFonts w:hint="eastAsia"/>
          <w:color w:val="333399"/>
          <w:sz w:val="30"/>
          <w:szCs w:val="30"/>
          <w:u w:val="none"/>
          <w:lang w:eastAsia="zh-CN"/>
        </w:rPr>
        <w:t>中国会计经济金融研究数据库）</w:t>
      </w:r>
    </w:p>
    <w:p w14:paraId="6585BF37">
      <w:pPr>
        <w:pStyle w:val="2"/>
        <w:keepNext w:val="0"/>
        <w:keepLines w:val="0"/>
        <w:widowControl/>
        <w:suppressLineNumbers w:val="0"/>
        <w:spacing w:before="0" w:beforeAutospacing="0" w:after="378" w:afterAutospacing="0" w:line="600" w:lineRule="atLeast"/>
        <w:ind w:left="226" w:right="226"/>
        <w:jc w:val="center"/>
        <w:rPr>
          <w:rFonts w:hint="eastAsia"/>
          <w:color w:val="333399"/>
          <w:sz w:val="36"/>
          <w:szCs w:val="36"/>
          <w:u w:val="none"/>
          <w:lang w:eastAsia="zh-CN"/>
        </w:rPr>
      </w:pPr>
      <w:r>
        <w:rPr>
          <w:rFonts w:hint="eastAsia"/>
          <w:color w:val="333399"/>
          <w:sz w:val="36"/>
          <w:szCs w:val="36"/>
          <w:u w:val="none"/>
          <w:lang w:eastAsia="zh-CN"/>
        </w:rPr>
        <w:t>（</w:t>
      </w:r>
      <w:r>
        <w:rPr>
          <w:rFonts w:hint="eastAsia"/>
          <w:color w:val="333399"/>
          <w:sz w:val="30"/>
          <w:szCs w:val="30"/>
          <w:u w:val="none"/>
          <w:lang w:val="en-US" w:eastAsia="zh-CN"/>
        </w:rPr>
        <w:t>China Stock Market &amp; Accounting Research Database</w:t>
      </w:r>
      <w:r>
        <w:rPr>
          <w:rFonts w:hint="eastAsia"/>
          <w:color w:val="333399"/>
          <w:sz w:val="36"/>
          <w:szCs w:val="36"/>
          <w:u w:val="none"/>
          <w:lang w:eastAsia="zh-CN"/>
        </w:rPr>
        <w:t>）</w:t>
      </w:r>
    </w:p>
    <w:p w14:paraId="01AB3AC9">
      <w:pPr>
        <w:rPr>
          <w:rFonts w:hint="eastAsia"/>
          <w:b/>
          <w:bCs/>
          <w:lang w:val="en-US" w:eastAsia="zh-CN"/>
        </w:rPr>
      </w:pPr>
      <w:r>
        <w:rPr>
          <w:rFonts w:hint="eastAsia"/>
          <w:b/>
          <w:bCs/>
          <w:lang w:val="en-US" w:eastAsia="zh-CN"/>
        </w:rPr>
        <w:t>一、使用方式及试用学科：</w:t>
      </w:r>
    </w:p>
    <w:p w14:paraId="60E3826A">
      <w:pPr>
        <w:rPr>
          <w:rFonts w:hint="eastAsia"/>
          <w:lang w:val="en-US" w:eastAsia="zh-CN"/>
        </w:rPr>
      </w:pPr>
      <w:r>
        <w:rPr>
          <w:rFonts w:hint="eastAsia"/>
          <w:lang w:val="en-US" w:eastAsia="zh-CN"/>
        </w:rPr>
        <w:t>网址：https://data.csmar.com/</w:t>
      </w:r>
    </w:p>
    <w:p w14:paraId="48A45870">
      <w:pPr>
        <w:rPr>
          <w:rFonts w:hint="eastAsia"/>
          <w:lang w:val="en-US" w:eastAsia="zh-CN"/>
        </w:rPr>
      </w:pPr>
      <w:r>
        <w:rPr>
          <w:rFonts w:hint="eastAsia"/>
          <w:lang w:val="en-US" w:eastAsia="zh-CN"/>
        </w:rPr>
        <w:t>访问方式：登录网址后IP认证（学校IP范围内自动登录）+注册访问</w:t>
      </w:r>
    </w:p>
    <w:p w14:paraId="5DD83018">
      <w:pPr>
        <w:rPr>
          <w:rFonts w:hint="default"/>
          <w:lang w:val="en-US" w:eastAsia="zh-CN"/>
        </w:rPr>
      </w:pPr>
      <w:r>
        <w:rPr>
          <w:rFonts w:hint="eastAsia"/>
          <w:lang w:val="en-US" w:eastAsia="zh-CN"/>
        </w:rPr>
        <w:t>购买类型：正式购买资源</w:t>
      </w:r>
    </w:p>
    <w:p w14:paraId="21A72AAE">
      <w:pPr>
        <w:rPr>
          <w:rFonts w:hint="eastAsia"/>
          <w:lang w:val="en-US" w:eastAsia="zh-CN"/>
        </w:rPr>
      </w:pPr>
      <w:r>
        <w:rPr>
          <w:rFonts w:hint="eastAsia"/>
          <w:lang w:val="en-US" w:eastAsia="zh-CN"/>
        </w:rPr>
        <w:t>主要学科：会计、经济、金融、数学统计</w:t>
      </w:r>
    </w:p>
    <w:p w14:paraId="5B5CCD00">
      <w:pPr>
        <w:rPr>
          <w:rFonts w:hint="eastAsia"/>
          <w:lang w:val="en-US" w:eastAsia="zh-CN"/>
        </w:rPr>
      </w:pPr>
      <w:r>
        <w:rPr>
          <w:rFonts w:hint="eastAsia"/>
          <w:lang w:val="en-US" w:eastAsia="zh-CN"/>
        </w:rPr>
        <w:t>主要文献类型：事实数据</w:t>
      </w:r>
    </w:p>
    <w:p w14:paraId="3475007F">
      <w:pPr>
        <w:rPr>
          <w:rFonts w:hint="eastAsia"/>
          <w:lang w:val="en-US" w:eastAsia="zh-CN"/>
        </w:rPr>
      </w:pPr>
    </w:p>
    <w:p w14:paraId="1C55FD86">
      <w:pPr>
        <w:rPr>
          <w:rFonts w:hint="default"/>
          <w:b/>
          <w:bCs/>
          <w:lang w:val="en-US" w:eastAsia="zh-CN"/>
        </w:rPr>
      </w:pPr>
      <w:r>
        <w:rPr>
          <w:rFonts w:hint="eastAsia"/>
          <w:b/>
          <w:bCs/>
          <w:lang w:val="en-US" w:eastAsia="zh-CN"/>
        </w:rPr>
        <w:t>二、数据库简介</w:t>
      </w:r>
    </w:p>
    <w:p w14:paraId="270DF961">
      <w:pPr>
        <w:rPr>
          <w:rFonts w:hint="default"/>
          <w:lang w:val="en-US" w:eastAsia="zh-CN"/>
        </w:rPr>
      </w:pPr>
      <w:r>
        <w:rPr>
          <w:rFonts w:hint="default"/>
          <w:lang w:val="en-US" w:eastAsia="zh-CN"/>
        </w:rPr>
        <w:t>希施玛是国内规模最大的从事金融、经济信息精准数据库设计开发的专业高科技公司，是大中华地区唯一被美国沃顿商学院纳入沃顿研究服务体系的中国数据提供商。</w:t>
      </w:r>
    </w:p>
    <w:p w14:paraId="293ABCB3">
      <w:pPr>
        <w:rPr>
          <w:rFonts w:hint="default"/>
          <w:lang w:val="en-US" w:eastAsia="zh-CN"/>
        </w:rPr>
      </w:pPr>
      <w:r>
        <w:rPr>
          <w:rFonts w:hint="default"/>
          <w:lang w:val="en-US" w:eastAsia="zh-CN"/>
        </w:rPr>
        <w:t>CSMAR（全称China Stock Market &amp; Accounting Research Database）数据平台是由专业的研发团队在香港大学中国金融研究中心、香港理工大学中国会计与金融研究中心、上海证券交易所、深圳证券交易所等专业研究机构和投资业界的鼎力支持下按照CRSP 、COMPUSTAT 等国际知名数据库的构建标准进行</w:t>
      </w:r>
      <w:bookmarkStart w:id="0" w:name="_GoBack"/>
      <w:bookmarkEnd w:id="0"/>
      <w:r>
        <w:rPr>
          <w:rFonts w:hint="default"/>
          <w:lang w:val="en-US" w:eastAsia="zh-CN"/>
        </w:rPr>
        <w:t>开发的、以学术研究为目的的高级专业、精准数据库的融合构建。</w:t>
      </w:r>
    </w:p>
    <w:p w14:paraId="2C20911C">
      <w:pPr>
        <w:rPr>
          <w:rFonts w:hint="default"/>
          <w:lang w:val="en-US" w:eastAsia="zh-CN"/>
        </w:rPr>
      </w:pPr>
      <w:r>
        <w:rPr>
          <w:rFonts w:hint="default"/>
          <w:lang w:val="en-US" w:eastAsia="zh-CN"/>
        </w:rPr>
        <w:t>CSMAR系列研究数据库包括下列部分：</w:t>
      </w:r>
    </w:p>
    <w:p w14:paraId="1CA8DC26">
      <w:pPr>
        <w:rPr>
          <w:rFonts w:hint="default"/>
          <w:lang w:val="en-US" w:eastAsia="zh-CN"/>
        </w:rPr>
      </w:pPr>
      <w:r>
        <w:rPr>
          <w:rFonts w:hint="default"/>
          <w:lang w:val="en-US" w:eastAsia="zh-CN"/>
        </w:rPr>
        <w:t>股票市场系列</w:t>
      </w:r>
    </w:p>
    <w:p w14:paraId="10EB4992">
      <w:pPr>
        <w:rPr>
          <w:rFonts w:hint="default"/>
          <w:lang w:val="en-US" w:eastAsia="zh-CN"/>
        </w:rPr>
      </w:pPr>
      <w:r>
        <w:rPr>
          <w:rFonts w:hint="default"/>
          <w:lang w:val="en-US" w:eastAsia="zh-CN"/>
        </w:rPr>
        <w:t>公司研究系列</w:t>
      </w:r>
    </w:p>
    <w:p w14:paraId="6810DD51">
      <w:pPr>
        <w:rPr>
          <w:rFonts w:hint="default"/>
          <w:lang w:val="en-US" w:eastAsia="zh-CN"/>
        </w:rPr>
      </w:pPr>
      <w:r>
        <w:rPr>
          <w:rFonts w:hint="default"/>
          <w:lang w:val="en-US" w:eastAsia="zh-CN"/>
        </w:rPr>
        <w:t>基金市场系列</w:t>
      </w:r>
    </w:p>
    <w:p w14:paraId="35667071">
      <w:pPr>
        <w:rPr>
          <w:rFonts w:hint="default"/>
          <w:lang w:val="en-US" w:eastAsia="zh-CN"/>
        </w:rPr>
      </w:pPr>
      <w:r>
        <w:rPr>
          <w:rFonts w:hint="default"/>
          <w:lang w:val="en-US" w:eastAsia="zh-CN"/>
        </w:rPr>
        <w:t>债券市场系列</w:t>
      </w:r>
    </w:p>
    <w:p w14:paraId="4C555FEE">
      <w:pPr>
        <w:rPr>
          <w:rFonts w:hint="default"/>
          <w:lang w:val="en-US" w:eastAsia="zh-CN"/>
        </w:rPr>
      </w:pPr>
      <w:r>
        <w:rPr>
          <w:rFonts w:hint="default"/>
          <w:lang w:val="en-US" w:eastAsia="zh-CN"/>
        </w:rPr>
        <w:t>衍生市场系列</w:t>
      </w:r>
    </w:p>
    <w:p w14:paraId="07E2F168">
      <w:pPr>
        <w:rPr>
          <w:rFonts w:hint="default"/>
          <w:lang w:val="en-US" w:eastAsia="zh-CN"/>
        </w:rPr>
      </w:pPr>
      <w:r>
        <w:rPr>
          <w:rFonts w:hint="default"/>
          <w:lang w:val="en-US" w:eastAsia="zh-CN"/>
        </w:rPr>
        <w:t>经济研究系列</w:t>
      </w:r>
    </w:p>
    <w:p w14:paraId="5642FB8F">
      <w:pPr>
        <w:rPr>
          <w:rFonts w:hint="default"/>
          <w:lang w:val="en-US" w:eastAsia="zh-CN"/>
        </w:rPr>
      </w:pPr>
      <w:r>
        <w:rPr>
          <w:rFonts w:hint="default"/>
          <w:lang w:val="en-US" w:eastAsia="zh-CN"/>
        </w:rPr>
        <w:t>行业研究系列</w:t>
      </w:r>
    </w:p>
    <w:p w14:paraId="6E52BD8A">
      <w:pPr>
        <w:rPr>
          <w:rFonts w:hint="default"/>
          <w:lang w:val="en-US" w:eastAsia="zh-CN"/>
        </w:rPr>
      </w:pPr>
      <w:r>
        <w:rPr>
          <w:rFonts w:hint="default"/>
          <w:lang w:val="en-US" w:eastAsia="zh-CN"/>
        </w:rPr>
        <w:t>货币市场系列</w:t>
      </w:r>
    </w:p>
    <w:p w14:paraId="5AEC995F">
      <w:pPr>
        <w:rPr>
          <w:rFonts w:hint="default"/>
          <w:lang w:val="en-US" w:eastAsia="zh-CN"/>
        </w:rPr>
      </w:pPr>
      <w:r>
        <w:rPr>
          <w:rFonts w:hint="default"/>
          <w:lang w:val="en-US" w:eastAsia="zh-CN"/>
        </w:rPr>
        <w:t>海外研究系列</w:t>
      </w:r>
    </w:p>
    <w:p w14:paraId="48145859">
      <w:pPr>
        <w:rPr>
          <w:rFonts w:hint="default"/>
          <w:lang w:val="en-US" w:eastAsia="zh-CN"/>
        </w:rPr>
      </w:pPr>
      <w:r>
        <w:rPr>
          <w:rFonts w:hint="default"/>
          <w:lang w:val="en-US" w:eastAsia="zh-CN"/>
        </w:rPr>
        <w:t>专题研究系列</w:t>
      </w:r>
    </w:p>
    <w:p w14:paraId="232C74CC">
      <w:pPr>
        <w:rPr>
          <w:rFonts w:hint="default"/>
          <w:lang w:val="en-US" w:eastAsia="zh-CN"/>
        </w:rPr>
      </w:pPr>
      <w:r>
        <w:rPr>
          <w:rFonts w:hint="default"/>
          <w:lang w:val="en-US" w:eastAsia="zh-CN"/>
        </w:rPr>
        <w:t>CSMAR构建符合研究需求的数据库，是开展实证学术研究的先决条件，其特点是数据完整、准确、连续、可比；可以Excel、DBF、TXT等多种格式输出；数据库数据可以供SAS、SPSS等统计软件直接调用。配备功能强大的统一查询，导出和数据分析系统，这为研究人员从事研究带来了很大的方便。它提供金融衍生数据如DEMO数据（风险因子、三因子模型）等，这些是很多商用金融数据库未能提供的但很重要。CSMAR系列研究数据库从学术研究的需求出发，开拓了研究的思路。</w:t>
      </w:r>
    </w:p>
    <w:p w14:paraId="3CB709FF">
      <w:pPr>
        <w:rPr>
          <w:rFonts w:hint="default"/>
          <w:lang w:val="en-US" w:eastAsia="zh-CN"/>
        </w:rPr>
      </w:pPr>
    </w:p>
    <w:p w14:paraId="3FED5AF9">
      <w:pPr>
        <w:rPr>
          <w:rFonts w:hint="eastAsia"/>
          <w:b/>
          <w:bCs/>
          <w:lang w:val="en-US" w:eastAsia="zh-CN"/>
        </w:rPr>
      </w:pPr>
      <w:r>
        <w:rPr>
          <w:rFonts w:hint="eastAsia"/>
          <w:b/>
          <w:bCs/>
          <w:lang w:val="en-US" w:eastAsia="zh-CN"/>
        </w:rPr>
        <w:t>三、CSMAR Solution查询平台功能</w:t>
      </w:r>
    </w:p>
    <w:p w14:paraId="7DD98310">
      <w:pPr>
        <w:rPr>
          <w:rFonts w:hint="eastAsia"/>
          <w:lang w:val="en-US" w:eastAsia="zh-CN"/>
        </w:rPr>
      </w:pPr>
      <w:r>
        <w:rPr>
          <w:rFonts w:hint="eastAsia"/>
          <w:lang w:val="en-US" w:eastAsia="zh-CN"/>
        </w:rPr>
        <w:t>CSMAR Solution查询平台是CSMAR数据库的网页版数据查询工具，支持简体/繁体/英文三种语言切换，支撑业绩实现的三大业务模块为：数据中心模块、数据超市模块、数据定制模块、数据应用模块。</w:t>
      </w:r>
    </w:p>
    <w:p w14:paraId="01ADA43E">
      <w:pPr>
        <w:rPr>
          <w:rFonts w:hint="eastAsia"/>
          <w:lang w:val="en-US" w:eastAsia="zh-CN"/>
        </w:rPr>
      </w:pPr>
      <w:r>
        <w:rPr>
          <w:rFonts w:hint="eastAsia"/>
          <w:lang w:val="en-US" w:eastAsia="zh-CN"/>
        </w:rPr>
        <w:t>1.数据中心模块：主要用于高校客户线下完成数据库采购后，用户（个人研究者）进行数据查询下载使用，用户可通过设置时间、代码、字段、条件筛选等内容进行数据的查询和下载，下载格式包含*.txt、*.xls、*.xlsx、*.csv、*.sav等多种数据分析通用格式。</w:t>
      </w:r>
    </w:p>
    <w:p w14:paraId="10CF44E8">
      <w:pPr>
        <w:rPr>
          <w:rFonts w:hint="eastAsia"/>
          <w:lang w:val="en-US" w:eastAsia="zh-CN"/>
        </w:rPr>
      </w:pPr>
      <w:r>
        <w:rPr>
          <w:rFonts w:hint="eastAsia"/>
          <w:lang w:val="en-US" w:eastAsia="zh-CN"/>
        </w:rPr>
        <w:t>2.数据定制模块：为用户（个人研究者）或高校提供个性化数据定制服务，包括数据定制、模型定制，涉及数据库、数据表或者字段。</w:t>
      </w:r>
    </w:p>
    <w:p w14:paraId="6ACF4109">
      <w:pPr>
        <w:rPr>
          <w:rFonts w:hint="eastAsia"/>
          <w:lang w:val="en-US" w:eastAsia="zh-CN"/>
        </w:rPr>
      </w:pPr>
      <w:r>
        <w:rPr>
          <w:rFonts w:hint="eastAsia"/>
          <w:lang w:val="en-US" w:eastAsia="zh-CN"/>
        </w:rPr>
        <w:t>3. 数据超市模块：用户（个人研究者）进行线上数据表的自主选购、组合搭配消费，操作便捷.</w:t>
      </w:r>
    </w:p>
    <w:p w14:paraId="43FB88FC">
      <w:pPr>
        <w:rPr>
          <w:rFonts w:hint="eastAsia"/>
          <w:lang w:val="en-US" w:eastAsia="zh-CN"/>
        </w:rPr>
      </w:pPr>
      <w:r>
        <w:rPr>
          <w:rFonts w:hint="eastAsia"/>
          <w:lang w:val="en-US" w:eastAsia="zh-CN"/>
        </w:rPr>
        <w:t>4. 数据应用模块：依托自然语言理解、知识图谱、模型量化分析等技术，实现数据与分析一体化。包括上市公司数据分析、公司财务分析、数据图表分析、数说TOP10、公司多维分析、大为专利检索平台、中诚信绿金ESG Ratings等内容。</w:t>
      </w:r>
    </w:p>
    <w:p w14:paraId="1304A57E">
      <w:pPr>
        <w:rPr>
          <w:rFonts w:hint="eastAsia"/>
          <w:b/>
          <w:bCs/>
          <w:lang w:val="en-US" w:eastAsia="zh-CN"/>
        </w:rPr>
      </w:pPr>
    </w:p>
    <w:p w14:paraId="7E1148B4">
      <w:pPr>
        <w:rPr>
          <w:rFonts w:hint="eastAsia" w:hAnsi="宋体"/>
          <w:b/>
          <w:bCs/>
          <w:color w:val="000000"/>
          <w:szCs w:val="21"/>
          <w:highlight w:val="none"/>
          <w:lang w:val="en-US" w:eastAsia="zh-CN"/>
        </w:rPr>
      </w:pPr>
      <w:r>
        <w:rPr>
          <w:rFonts w:hint="eastAsia"/>
          <w:b/>
          <w:bCs/>
          <w:lang w:val="en-US" w:eastAsia="zh-CN"/>
        </w:rPr>
        <w:t>四、学校已采购</w:t>
      </w:r>
      <w:r>
        <w:rPr>
          <w:rFonts w:hint="eastAsia" w:hAnsi="宋体"/>
          <w:b/>
          <w:bCs/>
          <w:color w:val="000000"/>
          <w:szCs w:val="21"/>
          <w:highlight w:val="none"/>
          <w:lang w:val="en-US" w:eastAsia="zh-CN"/>
        </w:rPr>
        <w:t>50个子库资源，具体子库清单如下：</w:t>
      </w:r>
    </w:p>
    <w:p w14:paraId="386FFC60">
      <w:pPr>
        <w:rPr>
          <w:rFonts w:hint="eastAsia"/>
          <w:lang w:val="en-US" w:eastAsia="zh-CN"/>
        </w:rPr>
      </w:pPr>
      <w:r>
        <w:rPr>
          <w:rFonts w:hint="eastAsia"/>
          <w:lang w:val="en-US" w:eastAsia="zh-CN"/>
        </w:rPr>
        <w:t>上市公司研发创新研究库、中国上市公司财务报表数据库、中国上市公司并购重组研究数据库、中国上市公司EVA专题研究数据库、中国上市公司会计信息质量研究数据库、中国上市公司环境研究数据库、中国上市公司碳信息披露指数研究数据库、中国上市公司会计差错更正研究数据库、中国上市公司违规处理研究数据库、中国上市公司股票回购研究数据库、中国上市公司增发配股研究数据库、上市公司市场竞争研究数据库、中国上市公司内部控制研究数据库、中国上市公司家族企业研究数据库、上市公司破产重整研究数据库、中国上市公司经营困境研究数据库、中国上市公司董监高责任保险研究数据库、中国上市公司人物特征研究数据库、中国上市公司海外直接投资研究数据库、中国上市公司对赌协议研究数据库、中国上市公司贷款研究数据库、中国上市公司对外投资研究数据库、中国上市公司治理结构研究数据库、中国上市公司对外担保研究数据库、中国上市公司员工持股计划研究数据库、中国上市公司内部人交易研究数据库、中国上市公司关联交易研究数据库、中国上市公司财务指标分析数据库、中国上市公司分析师预测研究数据库、中国进出口统计数据库、国际税收环境研究数据库、中国人工智能产业链研究数据库、中国经济内循环研究数据库、供应链研究数据库、中国资源研究数据库、碳中和研究数据库、一带一路研究数据库、中国投资者情绪指标研究数据库、中国有色金属行业研究数据库、中国新能源行业研究数据库、人工智能研究数据库、中国数字经济研究数据库、经济地理研究数据库、中国能源行业研究数据库、中国专利研究数据库、中国数据要素研究数据库、人工智能专利研究数据库、中国绿色专利研究数据库、中国上市公司年报文本分析研究数据库、中国区域碳排放研究数据库</w:t>
      </w:r>
    </w:p>
    <w:p w14:paraId="5BC6ED2A">
      <w:pPr>
        <w:rPr>
          <w:rFonts w:hint="eastAsia"/>
          <w:b/>
          <w:bCs/>
          <w:lang w:val="en-US" w:eastAsia="zh-CN"/>
        </w:rPr>
      </w:pPr>
    </w:p>
    <w:p w14:paraId="010FF4A8">
      <w:pPr>
        <w:numPr>
          <w:ilvl w:val="0"/>
          <w:numId w:val="1"/>
        </w:numPr>
        <w:rPr>
          <w:rFonts w:hint="eastAsia"/>
          <w:b/>
          <w:bCs/>
          <w:lang w:val="en-US" w:eastAsia="zh-CN"/>
        </w:rPr>
      </w:pPr>
      <w:r>
        <w:rPr>
          <w:rFonts w:hint="eastAsia"/>
          <w:b/>
          <w:bCs/>
          <w:lang w:val="en-US" w:eastAsia="zh-CN"/>
        </w:rPr>
        <w:t>数据库操作指引</w:t>
      </w:r>
    </w:p>
    <w:p w14:paraId="22A6653C">
      <w:pPr>
        <w:numPr>
          <w:ilvl w:val="0"/>
          <w:numId w:val="2"/>
        </w:numPr>
        <w:rPr>
          <w:rFonts w:hint="eastAsia"/>
          <w:lang w:val="en-US" w:eastAsia="zh-CN"/>
        </w:rPr>
      </w:pPr>
      <w:r>
        <w:rPr>
          <w:rFonts w:hint="eastAsia"/>
          <w:b w:val="0"/>
          <w:bCs w:val="0"/>
          <w:lang w:val="en-US" w:eastAsia="zh-CN"/>
        </w:rPr>
        <w:t>登录数据库网页https://data.csmar.com/</w:t>
      </w:r>
    </w:p>
    <w:p w14:paraId="7317D12F">
      <w:pPr>
        <w:numPr>
          <w:ilvl w:val="0"/>
          <w:numId w:val="2"/>
        </w:numPr>
        <w:rPr>
          <w:rFonts w:hint="default"/>
          <w:lang w:val="en-US" w:eastAsia="zh-CN"/>
        </w:rPr>
      </w:pPr>
      <w:r>
        <w:rPr>
          <w:rFonts w:hint="eastAsia"/>
          <w:lang w:val="en-US" w:eastAsia="zh-CN"/>
        </w:rPr>
        <w:t>找到“服务与支持”模块内容</w:t>
      </w:r>
    </w:p>
    <w:p w14:paraId="55AB2B4C">
      <w:pPr>
        <w:rPr>
          <w:rFonts w:hint="eastAsia" w:eastAsia="宋体"/>
          <w:b w:val="0"/>
          <w:bCs w:val="0"/>
          <w:sz w:val="21"/>
          <w:szCs w:val="21"/>
          <w:lang w:val="en-US" w:eastAsia="zh-CN"/>
        </w:rPr>
      </w:pPr>
      <w:r>
        <w:rPr>
          <w:rFonts w:ascii="宋体" w:hAnsi="宋体" w:eastAsia="宋体" w:cs="宋体"/>
          <w:b w:val="0"/>
          <w:bCs w:val="0"/>
          <w:sz w:val="21"/>
          <w:szCs w:val="21"/>
        </w:rPr>
        <w:drawing>
          <wp:anchor distT="0" distB="0" distL="114300" distR="114300" simplePos="0" relativeHeight="251659264" behindDoc="0" locked="0" layoutInCell="1" allowOverlap="1">
            <wp:simplePos x="0" y="0"/>
            <wp:positionH relativeFrom="column">
              <wp:posOffset>-8890</wp:posOffset>
            </wp:positionH>
            <wp:positionV relativeFrom="paragraph">
              <wp:posOffset>172720</wp:posOffset>
            </wp:positionV>
            <wp:extent cx="4372610" cy="1812925"/>
            <wp:effectExtent l="0" t="0" r="8890" b="1587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372610" cy="1812925"/>
                    </a:xfrm>
                    <a:prstGeom prst="rect">
                      <a:avLst/>
                    </a:prstGeom>
                    <a:noFill/>
                    <a:ln w="9525">
                      <a:noFill/>
                    </a:ln>
                  </pic:spPr>
                </pic:pic>
              </a:graphicData>
            </a:graphic>
          </wp:anchor>
        </w:drawing>
      </w:r>
      <w:r>
        <w:rPr>
          <w:rFonts w:hint="eastAsia" w:ascii="宋体" w:hAnsi="宋体" w:eastAsia="宋体" w:cs="宋体"/>
          <w:b w:val="0"/>
          <w:bCs w:val="0"/>
          <w:sz w:val="21"/>
          <w:szCs w:val="21"/>
          <w:lang w:val="en-US" w:eastAsia="zh-CN"/>
        </w:rPr>
        <w:t>3、找到您需要学习的内容即可</w:t>
      </w:r>
    </w:p>
    <w:p w14:paraId="0FF3B403">
      <w:pPr>
        <w:rPr>
          <w:rFonts w:hint="default"/>
          <w:lang w:val="en-US" w:eastAsia="zh-CN"/>
        </w:rPr>
      </w:pPr>
      <w:r>
        <w:rPr>
          <w:rFonts w:ascii="宋体" w:hAnsi="宋体" w:eastAsia="宋体" w:cs="宋体"/>
          <w:sz w:val="24"/>
          <w:szCs w:val="24"/>
        </w:rPr>
        <w:drawing>
          <wp:inline distT="0" distB="0" distL="114300" distR="114300">
            <wp:extent cx="4572635" cy="1850390"/>
            <wp:effectExtent l="0" t="0" r="18415" b="1651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572635" cy="185039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A87EB"/>
    <w:multiLevelType w:val="singleLevel"/>
    <w:tmpl w:val="9B7A87EB"/>
    <w:lvl w:ilvl="0" w:tentative="0">
      <w:start w:val="5"/>
      <w:numFmt w:val="chineseCounting"/>
      <w:suff w:val="nothing"/>
      <w:lvlText w:val="%1、"/>
      <w:lvlJc w:val="left"/>
      <w:rPr>
        <w:rFonts w:hint="eastAsia"/>
      </w:rPr>
    </w:lvl>
  </w:abstractNum>
  <w:abstractNum w:abstractNumId="1">
    <w:nsid w:val="DC984AA9"/>
    <w:multiLevelType w:val="singleLevel"/>
    <w:tmpl w:val="DC984A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YjAzN2QxMTlmZmE5ZDgzNjUxMGVjMWViMTliNDIifQ=="/>
  </w:docVars>
  <w:rsids>
    <w:rsidRoot w:val="29584EE1"/>
    <w:rsid w:val="26B01D59"/>
    <w:rsid w:val="29584EE1"/>
    <w:rsid w:val="2D662499"/>
    <w:rsid w:val="4F456788"/>
    <w:rsid w:val="7956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600" w:lineRule="atLeast"/>
      <w:jc w:val="left"/>
    </w:pPr>
    <w:rPr>
      <w:rFonts w:hint="eastAsia" w:ascii="宋体" w:hAnsi="宋体" w:eastAsia="宋体" w:cs="宋体"/>
      <w:kern w:val="44"/>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left"/>
    </w:pPr>
    <w:rPr>
      <w:kern w:val="0"/>
      <w:sz w:val="24"/>
      <w:lang w:val="en-US" w:eastAsia="zh-CN" w:bidi="ar"/>
    </w:rPr>
  </w:style>
  <w:style w:type="character" w:styleId="6">
    <w:name w:val="FollowedHyperlink"/>
    <w:basedOn w:val="5"/>
    <w:qFormat/>
    <w:uiPriority w:val="0"/>
    <w:rPr>
      <w:color w:val="333399"/>
      <w:u w:val="none"/>
    </w:rPr>
  </w:style>
  <w:style w:type="character" w:styleId="7">
    <w:name w:val="Hyperlink"/>
    <w:basedOn w:val="5"/>
    <w:qFormat/>
    <w:uiPriority w:val="0"/>
    <w:rPr>
      <w:color w:val="333399"/>
      <w:u w:val="none"/>
    </w:rPr>
  </w:style>
  <w:style w:type="character" w:customStyle="1" w:styleId="8">
    <w:name w:val="simc"/>
    <w:basedOn w:val="5"/>
    <w:qFormat/>
    <w:uiPriority w:val="0"/>
    <w:rPr>
      <w:bdr w:val="single" w:color="008000" w:sz="6" w:space="0"/>
    </w:rPr>
  </w:style>
  <w:style w:type="character" w:customStyle="1" w:styleId="9">
    <w:name w:val="simc1"/>
    <w:basedOn w:val="5"/>
    <w:qFormat/>
    <w:uiPriority w:val="0"/>
    <w:rPr>
      <w:bdr w:val="single" w:color="008000" w:sz="6" w:space="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1792</Words>
  <Characters>2023</Characters>
  <Lines>0</Lines>
  <Paragraphs>0</Paragraphs>
  <TotalTime>2</TotalTime>
  <ScaleCrop>false</ScaleCrop>
  <LinksUpToDate>false</LinksUpToDate>
  <CharactersWithSpaces>2042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2023-03-16T02:25:00Z</dcterms:created>
  <dc:creator>Administrator</dc:creator>
  <cp:lastModifiedBy>乐语</cp:lastModifiedBy>
  <dcterms:modified xsi:type="dcterms:W3CDTF">2025-12-09T02:39:00Z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810D1B5CB3D24632879C1D3E395335D7_13</vt:lpwstr>
  </property>
  <property fmtid="{D5CDD505-2E9C-101B-9397-08002B2CF9AE}" pid="4" name="KSOTemplateDocerSaveRecord">
    <vt:lpwstr>eyJoZGlkIjoiNTgxZDM3ZWQ2MzIwNGRlMDk3NDlmNzkyYjM4M2YxNzEiLCJ1c2VySWQiOiI0MzExMDg4MDQifQ==</vt:lpwstr>
  </property>
</Properties>
</file>